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C1" w:rsidRDefault="00AA42C1" w:rsidP="00AA42C1">
      <w:pPr>
        <w:tabs>
          <w:tab w:val="left" w:pos="5730"/>
        </w:tabs>
        <w:rPr>
          <w:sz w:val="16"/>
        </w:rPr>
      </w:pPr>
    </w:p>
    <w:p w:rsidR="00AA42C1" w:rsidRDefault="00AA42C1" w:rsidP="00AA42C1">
      <w:pPr>
        <w:tabs>
          <w:tab w:val="left" w:pos="5730"/>
        </w:tabs>
        <w:rPr>
          <w:b/>
          <w:sz w:val="40"/>
          <w:szCs w:val="40"/>
        </w:rPr>
      </w:pPr>
    </w:p>
    <w:p w:rsidR="00AA42C1" w:rsidRDefault="00AA42C1" w:rsidP="00AA42C1">
      <w:pPr>
        <w:tabs>
          <w:tab w:val="left" w:pos="5730"/>
        </w:tabs>
        <w:jc w:val="center"/>
        <w:rPr>
          <w:b/>
          <w:sz w:val="40"/>
          <w:szCs w:val="40"/>
        </w:rPr>
      </w:pPr>
      <w:r w:rsidRPr="00AA42C1">
        <w:rPr>
          <w:b/>
          <w:sz w:val="40"/>
          <w:szCs w:val="40"/>
        </w:rPr>
        <w:t>Ogólne warunki kupna –sprzedaży ziemniaka sadzeniaka</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sz w:val="20"/>
          <w:szCs w:val="20"/>
        </w:rPr>
      </w:pPr>
      <w:r w:rsidRPr="00AA42C1">
        <w:rPr>
          <w:rFonts w:asciiTheme="minorHAnsi" w:hAnsiTheme="minorHAnsi" w:cstheme="minorHAnsi"/>
          <w:sz w:val="20"/>
          <w:szCs w:val="20"/>
        </w:rPr>
        <w:t>Kupujący zobowiązuje się odebrać od Sprzedającego przedmiot umowy wymaganej jakości w terminie 14 dni po otrzymaniu informacji o jego przygotowaniu do odbioru lecz nie później niż do 30 kwietnia sezonu sprzedażowego. Informacja jest przekazywana Kupującemu na piśmie(drogą mailową ) lub telefonicznie. W przypadku nieodebrania przez Kupującego zakupionej ilości w wyznaczonym terminie z przyczyn, za które Kupujący ponosi odpowiedzialność, Kupujący zapłaci Sprzedającemu karę za nieodebraną ilość w wysokości 100% umówionej ceny podstawowej pomnożonej przez nieodebraną ilość. Terminy umowne mogą ulec zmianie jedynie po uzgodnieniu stron i potwierdzeniu w formie pisemnej.</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sz w:val="20"/>
          <w:szCs w:val="20"/>
        </w:rPr>
      </w:pPr>
      <w:r w:rsidRPr="00AA42C1">
        <w:rPr>
          <w:rFonts w:asciiTheme="minorHAnsi" w:hAnsiTheme="minorHAnsi" w:cstheme="minorHAnsi"/>
          <w:sz w:val="20"/>
          <w:szCs w:val="20"/>
        </w:rPr>
        <w:t xml:space="preserve">Jeżeli Sprzedający nie dostarczy umówionej ilości danej odmiany może zaproponować inną odmianę tak aby zrealizować umowę. W przeciwnym razie Sprzedający zapłaci Kupującemu karę za niedostarczoną ilość w wysokości 100% umówionej ceny podstawowej pomnożonej przez niedostarczoną ilość. </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sz w:val="20"/>
          <w:szCs w:val="20"/>
        </w:rPr>
      </w:pPr>
      <w:r w:rsidRPr="00AA42C1">
        <w:rPr>
          <w:rFonts w:asciiTheme="minorHAnsi" w:hAnsiTheme="minorHAnsi" w:cstheme="minorHAnsi"/>
          <w:sz w:val="20"/>
          <w:szCs w:val="20"/>
        </w:rPr>
        <w:t>Kary umowne określone wyżej w całości wyczerpują odszkodowanie należne Sprzedającemu z tytułu nie wykonania lub nienależytego wykonania niniejszej umowy.</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sz w:val="20"/>
          <w:szCs w:val="20"/>
        </w:rPr>
      </w:pPr>
      <w:r w:rsidRPr="00AA42C1">
        <w:rPr>
          <w:rFonts w:asciiTheme="minorHAnsi" w:hAnsiTheme="minorHAnsi" w:cstheme="minorHAnsi"/>
          <w:sz w:val="20"/>
          <w:szCs w:val="20"/>
        </w:rPr>
        <w:t xml:space="preserve">Strony mogą odstąpić od umowy bez konieczności ponoszenia kar umownych w przypadku braku możliwości uzyskania koniecznych badań fitosanitarnych i certyfikacji </w:t>
      </w:r>
      <w:proofErr w:type="spellStart"/>
      <w:r w:rsidRPr="00AA42C1">
        <w:rPr>
          <w:rFonts w:asciiTheme="minorHAnsi" w:hAnsiTheme="minorHAnsi" w:cstheme="minorHAnsi"/>
          <w:sz w:val="20"/>
          <w:szCs w:val="20"/>
        </w:rPr>
        <w:t>PIORiN</w:t>
      </w:r>
      <w:proofErr w:type="spellEnd"/>
      <w:r w:rsidRPr="00AA42C1">
        <w:rPr>
          <w:rFonts w:asciiTheme="minorHAnsi" w:hAnsiTheme="minorHAnsi" w:cstheme="minorHAnsi"/>
          <w:sz w:val="20"/>
          <w:szCs w:val="20"/>
        </w:rPr>
        <w:t xml:space="preserve"> co uznaje się za okoliczność losową, niezależną od stron. Sprzedający w takim przypadku nie ponosi odpowiedzialności w związku brakiem możliwości uzyskania świadectwa kwalifikacji </w:t>
      </w:r>
      <w:proofErr w:type="spellStart"/>
      <w:r w:rsidRPr="00AA42C1">
        <w:rPr>
          <w:rFonts w:asciiTheme="minorHAnsi" w:hAnsiTheme="minorHAnsi" w:cstheme="minorHAnsi"/>
          <w:sz w:val="20"/>
          <w:szCs w:val="20"/>
        </w:rPr>
        <w:t>PIORiN</w:t>
      </w:r>
      <w:proofErr w:type="spellEnd"/>
      <w:r w:rsidRPr="00AA42C1">
        <w:rPr>
          <w:rFonts w:asciiTheme="minorHAnsi" w:hAnsiTheme="minorHAnsi" w:cstheme="minorHAnsi"/>
          <w:sz w:val="20"/>
          <w:szCs w:val="20"/>
        </w:rPr>
        <w:t xml:space="preserve">. W takim przypadku strony są zwolnione ze zobowiązań wynikających z umowy sprzedaży i nie przysługują im z tego tytułu żadne wzajemne roszczenia. </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sz w:val="20"/>
          <w:szCs w:val="20"/>
        </w:rPr>
      </w:pPr>
      <w:r w:rsidRPr="00AA42C1">
        <w:rPr>
          <w:rFonts w:asciiTheme="minorHAnsi" w:hAnsiTheme="minorHAnsi" w:cstheme="minorHAnsi"/>
          <w:sz w:val="20"/>
          <w:szCs w:val="20"/>
        </w:rPr>
        <w:t xml:space="preserve">Sprzedający zobowiązuje się, do przygotowania/dostarczenia materiału sadzeniakowego zgodnie z wymaganiami </w:t>
      </w:r>
      <w:proofErr w:type="spellStart"/>
      <w:r w:rsidRPr="00AA42C1">
        <w:rPr>
          <w:rFonts w:asciiTheme="minorHAnsi" w:hAnsiTheme="minorHAnsi" w:cstheme="minorHAnsi"/>
          <w:sz w:val="20"/>
          <w:szCs w:val="20"/>
        </w:rPr>
        <w:t>PIORiN</w:t>
      </w:r>
      <w:proofErr w:type="spellEnd"/>
      <w:r w:rsidRPr="00AA42C1">
        <w:rPr>
          <w:rFonts w:asciiTheme="minorHAnsi" w:hAnsiTheme="minorHAnsi" w:cstheme="minorHAnsi"/>
          <w:sz w:val="20"/>
          <w:szCs w:val="20"/>
        </w:rPr>
        <w:t xml:space="preserve">, Polską Normą dla produkcji kwalifikowanego materiału siewnego, a w szczególności Ustawą o nasiennictwie z dnia 09.11.2012 z późniejszymi zmianami oraz rozporządzeniem </w:t>
      </w:r>
      <w:proofErr w:type="spellStart"/>
      <w:r w:rsidRPr="00AA42C1">
        <w:rPr>
          <w:rFonts w:asciiTheme="minorHAnsi" w:hAnsiTheme="minorHAnsi" w:cstheme="minorHAnsi"/>
          <w:sz w:val="20"/>
          <w:szCs w:val="20"/>
        </w:rPr>
        <w:t>MRiRW</w:t>
      </w:r>
      <w:proofErr w:type="spellEnd"/>
      <w:r w:rsidRPr="00AA42C1">
        <w:rPr>
          <w:rFonts w:asciiTheme="minorHAnsi" w:hAnsiTheme="minorHAnsi" w:cstheme="minorHAnsi"/>
          <w:sz w:val="20"/>
          <w:szCs w:val="20"/>
        </w:rPr>
        <w:t xml:space="preserve"> o szczegółowych wymaganiach dotyczących wytwarzania i jakości sadzeniaków ziemniaka. </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sz w:val="20"/>
          <w:szCs w:val="20"/>
        </w:rPr>
      </w:pPr>
      <w:r w:rsidRPr="00AA42C1">
        <w:rPr>
          <w:rFonts w:asciiTheme="minorHAnsi" w:hAnsiTheme="minorHAnsi" w:cstheme="minorHAnsi"/>
          <w:sz w:val="20"/>
          <w:szCs w:val="20"/>
        </w:rPr>
        <w:t xml:space="preserve">Wszelkie reklamacje co do wad jakościowych winny być zgłaszane na piśmie lub </w:t>
      </w:r>
      <w:proofErr w:type="spellStart"/>
      <w:r w:rsidRPr="00AA42C1">
        <w:rPr>
          <w:rFonts w:asciiTheme="minorHAnsi" w:hAnsiTheme="minorHAnsi" w:cstheme="minorHAnsi"/>
          <w:sz w:val="20"/>
          <w:szCs w:val="20"/>
        </w:rPr>
        <w:t>online</w:t>
      </w:r>
      <w:proofErr w:type="spellEnd"/>
      <w:r w:rsidRPr="00AA42C1">
        <w:rPr>
          <w:rFonts w:asciiTheme="minorHAnsi" w:hAnsiTheme="minorHAnsi" w:cstheme="minorHAnsi"/>
          <w:sz w:val="20"/>
          <w:szCs w:val="20"/>
        </w:rPr>
        <w:t xml:space="preserve"> za pośrednictwem formularza reklamacyjnego  ,,zgłoszenie reklamacyjne” również  do pobrania ze strony internetowej sprzedającego </w:t>
      </w:r>
      <w:hyperlink r:id="rId8" w:history="1">
        <w:r w:rsidRPr="00AA42C1">
          <w:rPr>
            <w:rStyle w:val="Hipercze"/>
            <w:rFonts w:asciiTheme="minorHAnsi" w:hAnsiTheme="minorHAnsi" w:cstheme="minorHAnsi"/>
            <w:sz w:val="20"/>
            <w:szCs w:val="20"/>
          </w:rPr>
          <w:t>www.cnnidzica.pl</w:t>
        </w:r>
      </w:hyperlink>
      <w:r w:rsidRPr="00AA42C1">
        <w:rPr>
          <w:rFonts w:asciiTheme="minorHAnsi" w:hAnsiTheme="minorHAnsi" w:cstheme="minorHAnsi"/>
          <w:sz w:val="20"/>
          <w:szCs w:val="20"/>
        </w:rPr>
        <w:t>. Maksymalna odpowiedzialność sprzedającego za mogące wystąpić wady w materiale sadzeniakowym jest równa wartości netto dostawy danej partii sadzeniaków, które podlegają reklamacji. Ostateczny termin składania reklamacji to 2 dni robocze od daty dostawy dla cech zewnętrznych, 20 czerwca danego sezonu wegetacyjnego dla innych wad ujawnionych w polu i do 15 lipca w przypadku uwag co do jednolitości odmianowej. W przypadku przekroczenia terminów umownych reklamacja będzie oddalona. Ostatecznym dokumentem kończącym reklamację jest protokół reklamacji. Warunkiem uznania reklamacji jest przestrzeganie instrukcji postępowania po odbiorze towaru stanowiącej załącznik do umowy oraz oględziny sadzeniaków lub plantacji z nich założonej przez przedstawiciela sprzedającego chyba, że strony zdecydują inaczej w formie osobnego porozumienia w formie pisemnej.</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sz w:val="20"/>
          <w:szCs w:val="20"/>
        </w:rPr>
      </w:pPr>
      <w:r w:rsidRPr="00AA42C1">
        <w:rPr>
          <w:rFonts w:asciiTheme="minorHAnsi" w:hAnsiTheme="minorHAnsi" w:cstheme="minorHAnsi"/>
          <w:sz w:val="20"/>
          <w:szCs w:val="20"/>
        </w:rPr>
        <w:t>W przypadku reklamacji sprzedający może żądać wszelkiej dokumentacji agrotechnicznej związanej z historią uprawy danej plantacji. Reklamacji nie podlegają plantacje, na których w roku poprzedzającym wysadzenie ziemniaka sadzeniaka nabytego od sprzedającego uprawiane były ziemniaki.</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sz w:val="20"/>
          <w:szCs w:val="20"/>
        </w:rPr>
      </w:pPr>
      <w:r w:rsidRPr="00AA42C1">
        <w:rPr>
          <w:rFonts w:asciiTheme="minorHAnsi" w:hAnsiTheme="minorHAnsi" w:cstheme="minorHAnsi"/>
          <w:sz w:val="20"/>
          <w:szCs w:val="20"/>
        </w:rPr>
        <w:t>Wszelkie spory pomiędzy stronami wynikające z realizacji ustaleń niniejszej umowy zostaną poddane celem ostatecznego rozstrzygnięcia Sądowi Powszechnemu właściwemu dla siedziby Sprzedającego.</w:t>
      </w:r>
    </w:p>
    <w:p w:rsidR="00AA42C1" w:rsidRPr="00AA42C1" w:rsidRDefault="00AA42C1" w:rsidP="00AA42C1">
      <w:pPr>
        <w:pStyle w:val="Akapitzlist"/>
        <w:numPr>
          <w:ilvl w:val="0"/>
          <w:numId w:val="1"/>
        </w:numPr>
        <w:autoSpaceDE w:val="0"/>
        <w:autoSpaceDN w:val="0"/>
        <w:adjustRightInd w:val="0"/>
        <w:ind w:left="284" w:hanging="284"/>
        <w:jc w:val="both"/>
        <w:rPr>
          <w:rFonts w:asciiTheme="minorHAnsi" w:hAnsiTheme="minorHAnsi" w:cstheme="minorHAnsi"/>
          <w:b/>
          <w:noProof/>
          <w:sz w:val="20"/>
          <w:szCs w:val="20"/>
        </w:rPr>
      </w:pPr>
      <w:r w:rsidRPr="00AA42C1">
        <w:rPr>
          <w:rFonts w:asciiTheme="minorHAnsi" w:hAnsiTheme="minorHAnsi" w:cstheme="minorHAnsi"/>
          <w:sz w:val="20"/>
          <w:szCs w:val="20"/>
        </w:rPr>
        <w:t>Strony wspólnie uznają podpisanie niniejszej umowy oraz wszystkich dokumentów z nią związanych drogą mailową za wiążące.</w:t>
      </w:r>
    </w:p>
    <w:p w:rsidR="00AA42C1" w:rsidRPr="00AA42C1" w:rsidRDefault="00AA42C1" w:rsidP="00AA42C1">
      <w:pPr>
        <w:pStyle w:val="Akapitzlist"/>
        <w:autoSpaceDE w:val="0"/>
        <w:autoSpaceDN w:val="0"/>
        <w:adjustRightInd w:val="0"/>
        <w:ind w:left="284" w:hanging="284"/>
        <w:jc w:val="both"/>
        <w:rPr>
          <w:b/>
          <w:noProof/>
          <w:sz w:val="20"/>
          <w:szCs w:val="20"/>
        </w:rPr>
      </w:pPr>
    </w:p>
    <w:p w:rsidR="00AA42C1" w:rsidRPr="00AA42C1" w:rsidRDefault="00AA42C1" w:rsidP="00AA42C1">
      <w:pPr>
        <w:tabs>
          <w:tab w:val="left" w:pos="5730"/>
        </w:tabs>
        <w:jc w:val="center"/>
        <w:rPr>
          <w:b/>
          <w:sz w:val="20"/>
          <w:szCs w:val="20"/>
        </w:rPr>
      </w:pPr>
    </w:p>
    <w:sectPr w:rsidR="00AA42C1" w:rsidRPr="00AA42C1" w:rsidSect="002F1F31">
      <w:headerReference w:type="default" r:id="rId9"/>
      <w:footerReference w:type="default" r:id="rId10"/>
      <w:pgSz w:w="11906" w:h="16838"/>
      <w:pgMar w:top="2102" w:right="1418" w:bottom="567"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15" w:rsidRDefault="00F21015" w:rsidP="005763A2">
      <w:pPr>
        <w:spacing w:after="0" w:line="240" w:lineRule="auto"/>
      </w:pPr>
      <w:r>
        <w:separator/>
      </w:r>
    </w:p>
  </w:endnote>
  <w:endnote w:type="continuationSeparator" w:id="0">
    <w:p w:rsidR="00F21015" w:rsidRDefault="00F21015" w:rsidP="00576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762159"/>
      <w:docPartObj>
        <w:docPartGallery w:val="Page Numbers (Bottom of Page)"/>
        <w:docPartUnique/>
      </w:docPartObj>
    </w:sdtPr>
    <w:sdtEndPr>
      <w:rPr>
        <w:color w:val="7F7F7F" w:themeColor="background1" w:themeShade="7F"/>
        <w:spacing w:val="60"/>
      </w:rPr>
    </w:sdtEndPr>
    <w:sdtContent>
      <w:p w:rsidR="00163BA1" w:rsidRDefault="00A200BE">
        <w:pPr>
          <w:pStyle w:val="Stopka"/>
          <w:pBdr>
            <w:top w:val="single" w:sz="4" w:space="1" w:color="D9D9D9" w:themeColor="background1" w:themeShade="D9"/>
          </w:pBdr>
          <w:rPr>
            <w:b/>
          </w:rPr>
        </w:pPr>
        <w:fldSimple w:instr=" PAGE   \* MERGEFORMAT ">
          <w:r w:rsidR="00AA42C1" w:rsidRPr="00AA42C1">
            <w:rPr>
              <w:b/>
              <w:noProof/>
            </w:rPr>
            <w:t>1</w:t>
          </w:r>
        </w:fldSimple>
        <w:r w:rsidR="00163BA1">
          <w:rPr>
            <w:b/>
          </w:rPr>
          <w:t xml:space="preserve"> | </w:t>
        </w:r>
        <w:r w:rsidR="00163BA1">
          <w:rPr>
            <w:color w:val="7F7F7F" w:themeColor="background1" w:themeShade="7F"/>
            <w:spacing w:val="60"/>
          </w:rPr>
          <w:t>Strona</w:t>
        </w:r>
      </w:p>
    </w:sdtContent>
  </w:sdt>
  <w:p w:rsidR="00163BA1" w:rsidRDefault="00163BA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15" w:rsidRDefault="00F21015" w:rsidP="005763A2">
      <w:pPr>
        <w:spacing w:after="0" w:line="240" w:lineRule="auto"/>
      </w:pPr>
      <w:r>
        <w:separator/>
      </w:r>
    </w:p>
  </w:footnote>
  <w:footnote w:type="continuationSeparator" w:id="0">
    <w:p w:rsidR="00F21015" w:rsidRDefault="00F21015" w:rsidP="00576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BA1" w:rsidRDefault="00163BA1">
    <w:pPr>
      <w:pStyle w:val="Nagwek"/>
    </w:pPr>
    <w:r>
      <w:rPr>
        <w:noProof/>
        <w:lang w:eastAsia="pl-PL"/>
      </w:rPr>
      <w:drawing>
        <wp:anchor distT="0" distB="0" distL="114300" distR="114300" simplePos="0" relativeHeight="251660288" behindDoc="1" locked="0" layoutInCell="1" allowOverlap="1">
          <wp:simplePos x="0" y="0"/>
          <wp:positionH relativeFrom="column">
            <wp:posOffset>-942960</wp:posOffset>
          </wp:positionH>
          <wp:positionV relativeFrom="paragraph">
            <wp:posOffset>-641601</wp:posOffset>
          </wp:positionV>
          <wp:extent cx="7595294" cy="1796902"/>
          <wp:effectExtent l="19050" t="0" r="5656"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5294" cy="1796902"/>
                  </a:xfrm>
                  <a:prstGeom prst="rect">
                    <a:avLst/>
                  </a:prstGeom>
                </pic:spPr>
              </pic:pic>
            </a:graphicData>
          </a:graphic>
        </wp:anchor>
      </w:drawing>
    </w:r>
  </w:p>
  <w:p w:rsidR="00163BA1" w:rsidRDefault="00163BA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63B"/>
    <w:multiLevelType w:val="hybridMultilevel"/>
    <w:tmpl w:val="2D56B368"/>
    <w:lvl w:ilvl="0" w:tplc="40288D52">
      <w:start w:val="14"/>
      <w:numFmt w:val="bullet"/>
      <w:lvlText w:val=""/>
      <w:lvlJc w:val="left"/>
      <w:pPr>
        <w:ind w:left="720" w:hanging="360"/>
      </w:pPr>
      <w:rPr>
        <w:rFonts w:ascii="Symbol" w:eastAsiaTheme="minorHAnsi" w:hAnsi="Symbol"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115D66"/>
    <w:rsid w:val="00001A7D"/>
    <w:rsid w:val="000167F1"/>
    <w:rsid w:val="00023503"/>
    <w:rsid w:val="000402B6"/>
    <w:rsid w:val="00041FB4"/>
    <w:rsid w:val="00050278"/>
    <w:rsid w:val="00061D54"/>
    <w:rsid w:val="00070699"/>
    <w:rsid w:val="000734D9"/>
    <w:rsid w:val="00074706"/>
    <w:rsid w:val="00075005"/>
    <w:rsid w:val="00077297"/>
    <w:rsid w:val="000902BC"/>
    <w:rsid w:val="000956FC"/>
    <w:rsid w:val="00095CEF"/>
    <w:rsid w:val="000A59EE"/>
    <w:rsid w:val="000C1A74"/>
    <w:rsid w:val="000C27FE"/>
    <w:rsid w:val="000C5110"/>
    <w:rsid w:val="000D4369"/>
    <w:rsid w:val="000D4B76"/>
    <w:rsid w:val="000D4DE7"/>
    <w:rsid w:val="000F54EE"/>
    <w:rsid w:val="000F6D11"/>
    <w:rsid w:val="00106613"/>
    <w:rsid w:val="001109DA"/>
    <w:rsid w:val="00115D66"/>
    <w:rsid w:val="00121FBF"/>
    <w:rsid w:val="0012555E"/>
    <w:rsid w:val="00130EF5"/>
    <w:rsid w:val="00130FFE"/>
    <w:rsid w:val="00133DA5"/>
    <w:rsid w:val="00145047"/>
    <w:rsid w:val="00145AA2"/>
    <w:rsid w:val="00147728"/>
    <w:rsid w:val="00160AE0"/>
    <w:rsid w:val="00163AF7"/>
    <w:rsid w:val="00163BA1"/>
    <w:rsid w:val="00163E6A"/>
    <w:rsid w:val="00165178"/>
    <w:rsid w:val="00166378"/>
    <w:rsid w:val="00167C50"/>
    <w:rsid w:val="00180022"/>
    <w:rsid w:val="00182F69"/>
    <w:rsid w:val="0018517B"/>
    <w:rsid w:val="001856B7"/>
    <w:rsid w:val="001916F5"/>
    <w:rsid w:val="00191CE1"/>
    <w:rsid w:val="00194170"/>
    <w:rsid w:val="00194816"/>
    <w:rsid w:val="001C5D31"/>
    <w:rsid w:val="001D121A"/>
    <w:rsid w:val="001D4E63"/>
    <w:rsid w:val="001E48CF"/>
    <w:rsid w:val="001E4947"/>
    <w:rsid w:val="001E7690"/>
    <w:rsid w:val="001F3E52"/>
    <w:rsid w:val="00204C73"/>
    <w:rsid w:val="00211D3E"/>
    <w:rsid w:val="002150A2"/>
    <w:rsid w:val="0023324F"/>
    <w:rsid w:val="002332C5"/>
    <w:rsid w:val="002350E6"/>
    <w:rsid w:val="002439C6"/>
    <w:rsid w:val="00244F2F"/>
    <w:rsid w:val="00246193"/>
    <w:rsid w:val="0025293E"/>
    <w:rsid w:val="002534A4"/>
    <w:rsid w:val="002633BA"/>
    <w:rsid w:val="0027303F"/>
    <w:rsid w:val="00274D93"/>
    <w:rsid w:val="00277931"/>
    <w:rsid w:val="00280742"/>
    <w:rsid w:val="002C0D1E"/>
    <w:rsid w:val="002E1697"/>
    <w:rsid w:val="002F1F31"/>
    <w:rsid w:val="002F25A4"/>
    <w:rsid w:val="002F456F"/>
    <w:rsid w:val="00300EB6"/>
    <w:rsid w:val="003138C0"/>
    <w:rsid w:val="00317660"/>
    <w:rsid w:val="003204E3"/>
    <w:rsid w:val="00335658"/>
    <w:rsid w:val="00346FA9"/>
    <w:rsid w:val="00351F2E"/>
    <w:rsid w:val="003629D4"/>
    <w:rsid w:val="003754BA"/>
    <w:rsid w:val="003860A5"/>
    <w:rsid w:val="003A1949"/>
    <w:rsid w:val="003B3204"/>
    <w:rsid w:val="003B336E"/>
    <w:rsid w:val="003B4734"/>
    <w:rsid w:val="003B5A99"/>
    <w:rsid w:val="003C35DD"/>
    <w:rsid w:val="003C6F07"/>
    <w:rsid w:val="003D71AF"/>
    <w:rsid w:val="003F4B30"/>
    <w:rsid w:val="003F4C52"/>
    <w:rsid w:val="004040F5"/>
    <w:rsid w:val="00406DAC"/>
    <w:rsid w:val="00412F4B"/>
    <w:rsid w:val="00416816"/>
    <w:rsid w:val="00422C4B"/>
    <w:rsid w:val="0042347A"/>
    <w:rsid w:val="00433B73"/>
    <w:rsid w:val="00437A75"/>
    <w:rsid w:val="00446D15"/>
    <w:rsid w:val="004548DA"/>
    <w:rsid w:val="00464A95"/>
    <w:rsid w:val="004859DE"/>
    <w:rsid w:val="00495A0C"/>
    <w:rsid w:val="004A63FB"/>
    <w:rsid w:val="004B27C5"/>
    <w:rsid w:val="004B54DC"/>
    <w:rsid w:val="004D259D"/>
    <w:rsid w:val="004D2AC9"/>
    <w:rsid w:val="004D2E87"/>
    <w:rsid w:val="004E0639"/>
    <w:rsid w:val="004E6E90"/>
    <w:rsid w:val="004F5925"/>
    <w:rsid w:val="00511B61"/>
    <w:rsid w:val="00513C43"/>
    <w:rsid w:val="00515128"/>
    <w:rsid w:val="0053288A"/>
    <w:rsid w:val="00534A49"/>
    <w:rsid w:val="00542424"/>
    <w:rsid w:val="00545530"/>
    <w:rsid w:val="00546CD6"/>
    <w:rsid w:val="005523CA"/>
    <w:rsid w:val="00561472"/>
    <w:rsid w:val="00567F92"/>
    <w:rsid w:val="005707F9"/>
    <w:rsid w:val="00574357"/>
    <w:rsid w:val="005763A2"/>
    <w:rsid w:val="00582413"/>
    <w:rsid w:val="00586195"/>
    <w:rsid w:val="00594400"/>
    <w:rsid w:val="00595659"/>
    <w:rsid w:val="005A02EF"/>
    <w:rsid w:val="005A5B77"/>
    <w:rsid w:val="005B1725"/>
    <w:rsid w:val="005B1E7A"/>
    <w:rsid w:val="005D6562"/>
    <w:rsid w:val="005E14C4"/>
    <w:rsid w:val="005E24B0"/>
    <w:rsid w:val="005E4EFB"/>
    <w:rsid w:val="005F4EE4"/>
    <w:rsid w:val="0060408F"/>
    <w:rsid w:val="006055E4"/>
    <w:rsid w:val="00612C85"/>
    <w:rsid w:val="00617BA9"/>
    <w:rsid w:val="006217F9"/>
    <w:rsid w:val="00633B55"/>
    <w:rsid w:val="00634C22"/>
    <w:rsid w:val="00656A4F"/>
    <w:rsid w:val="00657491"/>
    <w:rsid w:val="0067687D"/>
    <w:rsid w:val="006824BE"/>
    <w:rsid w:val="0069420C"/>
    <w:rsid w:val="00694C0D"/>
    <w:rsid w:val="006A0186"/>
    <w:rsid w:val="006A4854"/>
    <w:rsid w:val="006D3A36"/>
    <w:rsid w:val="006D5898"/>
    <w:rsid w:val="006E4A3C"/>
    <w:rsid w:val="006F0A17"/>
    <w:rsid w:val="006F3895"/>
    <w:rsid w:val="006F57EF"/>
    <w:rsid w:val="006F70D9"/>
    <w:rsid w:val="006F7F24"/>
    <w:rsid w:val="007008B0"/>
    <w:rsid w:val="00704793"/>
    <w:rsid w:val="00710CFD"/>
    <w:rsid w:val="0071115B"/>
    <w:rsid w:val="00714560"/>
    <w:rsid w:val="00715B5D"/>
    <w:rsid w:val="00725874"/>
    <w:rsid w:val="00734147"/>
    <w:rsid w:val="00762E58"/>
    <w:rsid w:val="00767313"/>
    <w:rsid w:val="00777987"/>
    <w:rsid w:val="00781CB8"/>
    <w:rsid w:val="00783D5F"/>
    <w:rsid w:val="00784904"/>
    <w:rsid w:val="007853DC"/>
    <w:rsid w:val="007974EB"/>
    <w:rsid w:val="007A71F2"/>
    <w:rsid w:val="007B2558"/>
    <w:rsid w:val="007B5D9C"/>
    <w:rsid w:val="007C2CDF"/>
    <w:rsid w:val="007C6E1A"/>
    <w:rsid w:val="007D485F"/>
    <w:rsid w:val="007E1B3B"/>
    <w:rsid w:val="007F6678"/>
    <w:rsid w:val="00802EF4"/>
    <w:rsid w:val="00804546"/>
    <w:rsid w:val="008115CC"/>
    <w:rsid w:val="00813610"/>
    <w:rsid w:val="00816225"/>
    <w:rsid w:val="008249AC"/>
    <w:rsid w:val="0083352F"/>
    <w:rsid w:val="00835697"/>
    <w:rsid w:val="0085408C"/>
    <w:rsid w:val="008741B1"/>
    <w:rsid w:val="0087559F"/>
    <w:rsid w:val="00882A7D"/>
    <w:rsid w:val="00890ED3"/>
    <w:rsid w:val="008927EB"/>
    <w:rsid w:val="008A0936"/>
    <w:rsid w:val="008A77F2"/>
    <w:rsid w:val="008B1874"/>
    <w:rsid w:val="008C037D"/>
    <w:rsid w:val="008D281A"/>
    <w:rsid w:val="008D5143"/>
    <w:rsid w:val="008F0589"/>
    <w:rsid w:val="008F3C2D"/>
    <w:rsid w:val="0090273E"/>
    <w:rsid w:val="00902A32"/>
    <w:rsid w:val="009069A4"/>
    <w:rsid w:val="009120A8"/>
    <w:rsid w:val="00923143"/>
    <w:rsid w:val="00943B1F"/>
    <w:rsid w:val="00955D37"/>
    <w:rsid w:val="0096198F"/>
    <w:rsid w:val="0096221B"/>
    <w:rsid w:val="009800F8"/>
    <w:rsid w:val="00983AD7"/>
    <w:rsid w:val="0098563A"/>
    <w:rsid w:val="0099292D"/>
    <w:rsid w:val="009A1271"/>
    <w:rsid w:val="009A7046"/>
    <w:rsid w:val="009B5E37"/>
    <w:rsid w:val="009C6903"/>
    <w:rsid w:val="009D2D60"/>
    <w:rsid w:val="009D4D4D"/>
    <w:rsid w:val="009D7AA9"/>
    <w:rsid w:val="009D7B7D"/>
    <w:rsid w:val="009E0792"/>
    <w:rsid w:val="009E0DAB"/>
    <w:rsid w:val="009E40BD"/>
    <w:rsid w:val="009F19B9"/>
    <w:rsid w:val="00A00FC6"/>
    <w:rsid w:val="00A03424"/>
    <w:rsid w:val="00A200BE"/>
    <w:rsid w:val="00A26148"/>
    <w:rsid w:val="00A45862"/>
    <w:rsid w:val="00A53A99"/>
    <w:rsid w:val="00A57EB4"/>
    <w:rsid w:val="00A636F9"/>
    <w:rsid w:val="00A83479"/>
    <w:rsid w:val="00A84172"/>
    <w:rsid w:val="00A8452C"/>
    <w:rsid w:val="00A863BD"/>
    <w:rsid w:val="00A94BF8"/>
    <w:rsid w:val="00AA0C65"/>
    <w:rsid w:val="00AA42C1"/>
    <w:rsid w:val="00AB5DDB"/>
    <w:rsid w:val="00AD5F2D"/>
    <w:rsid w:val="00AE390D"/>
    <w:rsid w:val="00AF0C16"/>
    <w:rsid w:val="00AF7A25"/>
    <w:rsid w:val="00B03B7D"/>
    <w:rsid w:val="00B152A6"/>
    <w:rsid w:val="00B153A6"/>
    <w:rsid w:val="00B165BD"/>
    <w:rsid w:val="00B21D85"/>
    <w:rsid w:val="00B26A2B"/>
    <w:rsid w:val="00B3439E"/>
    <w:rsid w:val="00B52F7A"/>
    <w:rsid w:val="00B5430E"/>
    <w:rsid w:val="00B60F01"/>
    <w:rsid w:val="00B63D60"/>
    <w:rsid w:val="00B6662C"/>
    <w:rsid w:val="00B67D41"/>
    <w:rsid w:val="00B762B2"/>
    <w:rsid w:val="00B93968"/>
    <w:rsid w:val="00B9602B"/>
    <w:rsid w:val="00BA5486"/>
    <w:rsid w:val="00BB2F7E"/>
    <w:rsid w:val="00BC01A3"/>
    <w:rsid w:val="00BC1228"/>
    <w:rsid w:val="00BC1DF4"/>
    <w:rsid w:val="00BC2FEE"/>
    <w:rsid w:val="00BE6AC0"/>
    <w:rsid w:val="00C16989"/>
    <w:rsid w:val="00C225EA"/>
    <w:rsid w:val="00C240FD"/>
    <w:rsid w:val="00C27BE5"/>
    <w:rsid w:val="00C31764"/>
    <w:rsid w:val="00C31C0D"/>
    <w:rsid w:val="00C3647E"/>
    <w:rsid w:val="00C45F5F"/>
    <w:rsid w:val="00C50334"/>
    <w:rsid w:val="00C511FE"/>
    <w:rsid w:val="00C73074"/>
    <w:rsid w:val="00C7642F"/>
    <w:rsid w:val="00C84464"/>
    <w:rsid w:val="00C84AD8"/>
    <w:rsid w:val="00C84E85"/>
    <w:rsid w:val="00C9324D"/>
    <w:rsid w:val="00C94D83"/>
    <w:rsid w:val="00C967B5"/>
    <w:rsid w:val="00CA1B5E"/>
    <w:rsid w:val="00CA6C2D"/>
    <w:rsid w:val="00CB3771"/>
    <w:rsid w:val="00CB6333"/>
    <w:rsid w:val="00CC0021"/>
    <w:rsid w:val="00CC5535"/>
    <w:rsid w:val="00CC7268"/>
    <w:rsid w:val="00CD29BB"/>
    <w:rsid w:val="00CF3D31"/>
    <w:rsid w:val="00D01F3F"/>
    <w:rsid w:val="00D4300F"/>
    <w:rsid w:val="00D73F99"/>
    <w:rsid w:val="00D83A8F"/>
    <w:rsid w:val="00D83FBC"/>
    <w:rsid w:val="00D85EC0"/>
    <w:rsid w:val="00D92437"/>
    <w:rsid w:val="00D92718"/>
    <w:rsid w:val="00DB2D74"/>
    <w:rsid w:val="00DB61F6"/>
    <w:rsid w:val="00DC46FF"/>
    <w:rsid w:val="00DD3056"/>
    <w:rsid w:val="00DD59AB"/>
    <w:rsid w:val="00DE00F2"/>
    <w:rsid w:val="00DF1581"/>
    <w:rsid w:val="00DF2E06"/>
    <w:rsid w:val="00DF32C5"/>
    <w:rsid w:val="00E10C61"/>
    <w:rsid w:val="00E20CD9"/>
    <w:rsid w:val="00E234B8"/>
    <w:rsid w:val="00E248F2"/>
    <w:rsid w:val="00E31A38"/>
    <w:rsid w:val="00E4341C"/>
    <w:rsid w:val="00E45977"/>
    <w:rsid w:val="00E47E87"/>
    <w:rsid w:val="00E54237"/>
    <w:rsid w:val="00E57C58"/>
    <w:rsid w:val="00E6109B"/>
    <w:rsid w:val="00E66E5A"/>
    <w:rsid w:val="00E67645"/>
    <w:rsid w:val="00E77873"/>
    <w:rsid w:val="00E91076"/>
    <w:rsid w:val="00EA4096"/>
    <w:rsid w:val="00EA46EF"/>
    <w:rsid w:val="00EA6EA1"/>
    <w:rsid w:val="00EB31AE"/>
    <w:rsid w:val="00EC1ACF"/>
    <w:rsid w:val="00EC4011"/>
    <w:rsid w:val="00EC6D1E"/>
    <w:rsid w:val="00EE1125"/>
    <w:rsid w:val="00EF0145"/>
    <w:rsid w:val="00EF175E"/>
    <w:rsid w:val="00EF4B69"/>
    <w:rsid w:val="00F0370D"/>
    <w:rsid w:val="00F075EA"/>
    <w:rsid w:val="00F105A4"/>
    <w:rsid w:val="00F158BA"/>
    <w:rsid w:val="00F200B1"/>
    <w:rsid w:val="00F2050E"/>
    <w:rsid w:val="00F21015"/>
    <w:rsid w:val="00F210A4"/>
    <w:rsid w:val="00F27E21"/>
    <w:rsid w:val="00F52180"/>
    <w:rsid w:val="00F66719"/>
    <w:rsid w:val="00F7278E"/>
    <w:rsid w:val="00F93554"/>
    <w:rsid w:val="00F9445D"/>
    <w:rsid w:val="00FA7E27"/>
    <w:rsid w:val="00FB0372"/>
    <w:rsid w:val="00FD0CA5"/>
    <w:rsid w:val="00FE20A2"/>
    <w:rsid w:val="00FF20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31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3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3A2"/>
  </w:style>
  <w:style w:type="paragraph" w:styleId="Stopka">
    <w:name w:val="footer"/>
    <w:basedOn w:val="Normalny"/>
    <w:link w:val="StopkaZnak"/>
    <w:uiPriority w:val="99"/>
    <w:unhideWhenUsed/>
    <w:rsid w:val="005763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3A2"/>
  </w:style>
  <w:style w:type="paragraph" w:styleId="Tekstdymka">
    <w:name w:val="Balloon Text"/>
    <w:basedOn w:val="Normalny"/>
    <w:link w:val="TekstdymkaZnak"/>
    <w:uiPriority w:val="99"/>
    <w:semiHidden/>
    <w:unhideWhenUsed/>
    <w:rsid w:val="005763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63A2"/>
    <w:rPr>
      <w:rFonts w:ascii="Tahoma" w:hAnsi="Tahoma" w:cs="Tahoma"/>
      <w:sz w:val="16"/>
      <w:szCs w:val="16"/>
    </w:rPr>
  </w:style>
  <w:style w:type="paragraph" w:styleId="Akapitzlist">
    <w:name w:val="List Paragraph"/>
    <w:basedOn w:val="Normalny"/>
    <w:uiPriority w:val="34"/>
    <w:qFormat/>
    <w:rsid w:val="0098563A"/>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8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60"/>
    <w:rsid w:val="009856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basedOn w:val="Normalny"/>
    <w:link w:val="TekstprzypisudolnegoZnak"/>
    <w:uiPriority w:val="99"/>
    <w:semiHidden/>
    <w:unhideWhenUsed/>
    <w:rsid w:val="00A00F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0FC6"/>
    <w:rPr>
      <w:sz w:val="20"/>
      <w:szCs w:val="20"/>
    </w:rPr>
  </w:style>
  <w:style w:type="character" w:styleId="Odwoanieprzypisudolnego">
    <w:name w:val="footnote reference"/>
    <w:basedOn w:val="Domylnaczcionkaakapitu"/>
    <w:uiPriority w:val="99"/>
    <w:semiHidden/>
    <w:unhideWhenUsed/>
    <w:rsid w:val="00A00FC6"/>
    <w:rPr>
      <w:vertAlign w:val="superscript"/>
    </w:rPr>
  </w:style>
  <w:style w:type="character" w:styleId="Hipercze">
    <w:name w:val="Hyperlink"/>
    <w:basedOn w:val="Domylnaczcionkaakapitu"/>
    <w:uiPriority w:val="99"/>
    <w:unhideWhenUsed/>
    <w:rsid w:val="00B762B2"/>
    <w:rPr>
      <w:color w:val="0000FF" w:themeColor="hyperlink"/>
      <w:u w:val="single"/>
    </w:rPr>
  </w:style>
  <w:style w:type="character" w:customStyle="1" w:styleId="tlid-translation">
    <w:name w:val="tlid-translation"/>
    <w:basedOn w:val="Domylnaczcionkaakapitu"/>
    <w:rsid w:val="00FB0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3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63A2"/>
  </w:style>
  <w:style w:type="paragraph" w:styleId="Stopka">
    <w:name w:val="footer"/>
    <w:basedOn w:val="Normalny"/>
    <w:link w:val="StopkaZnak"/>
    <w:uiPriority w:val="99"/>
    <w:unhideWhenUsed/>
    <w:rsid w:val="005763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63A2"/>
  </w:style>
  <w:style w:type="paragraph" w:styleId="Tekstdymka">
    <w:name w:val="Balloon Text"/>
    <w:basedOn w:val="Normalny"/>
    <w:link w:val="TekstdymkaZnak"/>
    <w:uiPriority w:val="99"/>
    <w:semiHidden/>
    <w:unhideWhenUsed/>
    <w:rsid w:val="005763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63A2"/>
    <w:rPr>
      <w:rFonts w:ascii="Tahoma" w:hAnsi="Tahoma" w:cs="Tahoma"/>
      <w:sz w:val="16"/>
      <w:szCs w:val="16"/>
    </w:rPr>
  </w:style>
  <w:style w:type="paragraph" w:styleId="Akapitzlist">
    <w:name w:val="List Paragraph"/>
    <w:basedOn w:val="Normalny"/>
    <w:uiPriority w:val="34"/>
    <w:qFormat/>
    <w:rsid w:val="0098563A"/>
    <w:pPr>
      <w:spacing w:after="0" w:line="240" w:lineRule="auto"/>
      <w:ind w:left="720"/>
      <w:contextualSpacing/>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8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60"/>
    <w:rsid w:val="009856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dolnego">
    <w:name w:val="footnote text"/>
    <w:basedOn w:val="Normalny"/>
    <w:link w:val="TekstprzypisudolnegoZnak"/>
    <w:uiPriority w:val="99"/>
    <w:semiHidden/>
    <w:unhideWhenUsed/>
    <w:rsid w:val="00A00F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0FC6"/>
    <w:rPr>
      <w:sz w:val="20"/>
      <w:szCs w:val="20"/>
    </w:rPr>
  </w:style>
  <w:style w:type="character" w:styleId="Odwoanieprzypisudolnego">
    <w:name w:val="footnote reference"/>
    <w:basedOn w:val="Domylnaczcionkaakapitu"/>
    <w:uiPriority w:val="99"/>
    <w:semiHidden/>
    <w:unhideWhenUsed/>
    <w:rsid w:val="00A00FC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idzica.p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0F22-8369-41CE-A0E9-88D66E2E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3225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SPIRRAVISION</dc:creator>
  <cp:lastModifiedBy>KS-3</cp:lastModifiedBy>
  <cp:revision>2</cp:revision>
  <cp:lastPrinted>2019-12-17T08:42:00Z</cp:lastPrinted>
  <dcterms:created xsi:type="dcterms:W3CDTF">2019-12-17T08:59:00Z</dcterms:created>
  <dcterms:modified xsi:type="dcterms:W3CDTF">2019-12-17T08:59:00Z</dcterms:modified>
</cp:coreProperties>
</file>